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932F" w14:textId="77777777" w:rsidR="00556199" w:rsidRDefault="00F8047F" w:rsidP="00556199">
      <w:pPr>
        <w:shd w:val="clear" w:color="auto" w:fill="FFFFFF"/>
        <w:spacing w:before="300" w:after="750" w:line="240" w:lineRule="auto"/>
        <w:outlineLvl w:val="0"/>
        <w:rPr>
          <w:rFonts w:ascii="Comic Sans MS" w:eastAsia="Times New Roman" w:hAnsi="Comic Sans MS" w:cs="Times New Roman"/>
          <w:color w:val="5B8EB3"/>
          <w:kern w:val="36"/>
          <w:sz w:val="40"/>
          <w:szCs w:val="40"/>
          <w:lang w:eastAsia="en-GB"/>
          <w14:ligatures w14:val="none"/>
        </w:rPr>
      </w:pPr>
      <w:r w:rsidRPr="00F8047F">
        <w:rPr>
          <w:rFonts w:ascii="Comic Sans MS" w:eastAsia="Times New Roman" w:hAnsi="Comic Sans MS" w:cs="Times New Roman"/>
          <w:color w:val="5B8EB3"/>
          <w:kern w:val="36"/>
          <w:sz w:val="53"/>
          <w:szCs w:val="53"/>
          <w:lang w:eastAsia="en-GB"/>
          <w14:ligatures w14:val="none"/>
        </w:rPr>
        <w:br/>
      </w:r>
      <w:r w:rsidR="00EC4D73" w:rsidRPr="00EC4D73">
        <w:rPr>
          <w:rFonts w:ascii="Comic Sans MS" w:eastAsia="Times New Roman" w:hAnsi="Comic Sans MS" w:cs="Times New Roman"/>
          <w:color w:val="5B8EB3"/>
          <w:kern w:val="36"/>
          <w:sz w:val="40"/>
          <w:szCs w:val="40"/>
          <w:lang w:eastAsia="en-GB"/>
          <w14:ligatures w14:val="none"/>
        </w:rPr>
        <w:t xml:space="preserve">Our </w:t>
      </w:r>
      <w:r w:rsidRPr="00F8047F">
        <w:rPr>
          <w:rFonts w:ascii="Comic Sans MS" w:eastAsia="Times New Roman" w:hAnsi="Comic Sans MS" w:cs="Times New Roman"/>
          <w:color w:val="5B8EB3"/>
          <w:kern w:val="36"/>
          <w:sz w:val="40"/>
          <w:szCs w:val="40"/>
          <w:lang w:eastAsia="en-GB"/>
          <w14:ligatures w14:val="none"/>
        </w:rPr>
        <w:t>Curriculum Statemen</w:t>
      </w:r>
      <w:r w:rsidR="00EC4D73" w:rsidRPr="00EC4D73">
        <w:rPr>
          <w:rFonts w:ascii="Comic Sans MS" w:eastAsia="Times New Roman" w:hAnsi="Comic Sans MS" w:cs="Times New Roman"/>
          <w:color w:val="5B8EB3"/>
          <w:kern w:val="36"/>
          <w:sz w:val="40"/>
          <w:szCs w:val="40"/>
          <w:lang w:eastAsia="en-GB"/>
          <w14:ligatures w14:val="none"/>
        </w:rPr>
        <w:t xml:space="preserve">t Acton Playgroup </w:t>
      </w:r>
    </w:p>
    <w:p w14:paraId="5E87F9FD" w14:textId="77777777" w:rsidR="00556199" w:rsidRDefault="00F8047F" w:rsidP="00556199">
      <w:pPr>
        <w:shd w:val="clear" w:color="auto" w:fill="FFFFFF"/>
        <w:spacing w:before="300" w:after="750" w:line="240" w:lineRule="auto"/>
        <w:outlineLvl w:val="0"/>
        <w:rPr>
          <w:rFonts w:ascii="Comic Sans MS" w:eastAsia="Times New Roman" w:hAnsi="Comic Sans MS" w:cs="Times New Roman"/>
          <w:color w:val="5B8EB3"/>
          <w:kern w:val="36"/>
          <w:sz w:val="40"/>
          <w:szCs w:val="40"/>
          <w:lang w:eastAsia="en-GB"/>
          <w14:ligatures w14:val="none"/>
        </w:rPr>
      </w:pPr>
      <w:r w:rsidRPr="00F8047F">
        <w:rPr>
          <w:rFonts w:ascii="Comic Sans MS" w:eastAsia="Times New Roman" w:hAnsi="Comic Sans MS" w:cs="Times New Roman"/>
          <w:b/>
          <w:bCs/>
          <w:color w:val="008000"/>
          <w:kern w:val="0"/>
          <w:sz w:val="24"/>
          <w:szCs w:val="24"/>
          <w:u w:val="single"/>
          <w:lang w:eastAsia="en-GB"/>
          <w14:ligatures w14:val="none"/>
        </w:rPr>
        <w:t>Our Curriculum</w:t>
      </w:r>
    </w:p>
    <w:p w14:paraId="3216BC63" w14:textId="6E48162F" w:rsidR="00F8047F" w:rsidRPr="00F8047F" w:rsidRDefault="00F8047F" w:rsidP="00556199">
      <w:pPr>
        <w:shd w:val="clear" w:color="auto" w:fill="FFFFFF"/>
        <w:spacing w:before="300" w:after="750" w:line="240" w:lineRule="auto"/>
        <w:outlineLvl w:val="0"/>
        <w:rPr>
          <w:rFonts w:ascii="Comic Sans MS" w:eastAsia="Times New Roman" w:hAnsi="Comic Sans MS" w:cs="Times New Roman"/>
          <w:color w:val="5B8EB3"/>
          <w:kern w:val="36"/>
          <w:sz w:val="40"/>
          <w:szCs w:val="40"/>
          <w:lang w:eastAsia="en-GB"/>
          <w14:ligatures w14:val="none"/>
        </w:rPr>
      </w:pPr>
      <w:r w:rsidRPr="00F8047F">
        <w:rPr>
          <w:rFonts w:ascii="Comic Sans MS" w:eastAsia="Times New Roman" w:hAnsi="Comic Sans MS" w:cs="Times New Roman"/>
          <w:b/>
          <w:bCs/>
          <w:color w:val="008000"/>
          <w:kern w:val="0"/>
          <w:sz w:val="24"/>
          <w:szCs w:val="24"/>
          <w:lang w:eastAsia="en-GB"/>
          <w14:ligatures w14:val="none"/>
        </w:rPr>
        <w:t>INTENT (The purpose –what we intend to do)</w:t>
      </w:r>
      <w:r w:rsidRPr="00EC4D73">
        <w:rPr>
          <w:rFonts w:ascii="Comic Sans MS" w:eastAsia="Times New Roman" w:hAnsi="Comic Sans MS" w:cs="Times New Roman"/>
          <w:b/>
          <w:bCs/>
          <w:color w:val="008000"/>
          <w:kern w:val="0"/>
          <w:sz w:val="24"/>
          <w:szCs w:val="24"/>
          <w:lang w:eastAsia="en-GB"/>
          <w14:ligatures w14:val="none"/>
        </w:rPr>
        <w:tab/>
      </w:r>
    </w:p>
    <w:p w14:paraId="2D460240"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Our Curriculum offers a wide variety of </w:t>
      </w:r>
      <w:r w:rsidRPr="00F8047F">
        <w:rPr>
          <w:rFonts w:ascii="Comic Sans MS" w:eastAsia="Times New Roman" w:hAnsi="Comic Sans MS" w:cs="Times New Roman"/>
          <w:b/>
          <w:bCs/>
          <w:color w:val="000000"/>
          <w:kern w:val="0"/>
          <w:sz w:val="24"/>
          <w:szCs w:val="24"/>
          <w:lang w:eastAsia="en-GB"/>
          <w14:ligatures w14:val="none"/>
        </w:rPr>
        <w:t>rich experiences</w:t>
      </w:r>
      <w:r w:rsidRPr="00F8047F">
        <w:rPr>
          <w:rFonts w:ascii="Comic Sans MS" w:eastAsia="Times New Roman" w:hAnsi="Comic Sans MS" w:cs="Times New Roman"/>
          <w:color w:val="000000"/>
          <w:kern w:val="0"/>
          <w:sz w:val="24"/>
          <w:szCs w:val="24"/>
          <w:lang w:eastAsia="en-GB"/>
          <w14:ligatures w14:val="none"/>
        </w:rPr>
        <w:t> that are crucial to child development. We believe children learn best when they are interested, curious and deeply engaged, which at this age and stage of development is best achieved through play.</w:t>
      </w:r>
    </w:p>
    <w:p w14:paraId="71D11462" w14:textId="5535048D"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Our approach is committed to</w:t>
      </w:r>
      <w:r w:rsidR="00EC4D73" w:rsidRPr="00EC4D73">
        <w:rPr>
          <w:rFonts w:ascii="Comic Sans MS" w:eastAsia="Times New Roman" w:hAnsi="Comic Sans MS" w:cs="Times New Roman"/>
          <w:color w:val="000000"/>
          <w:kern w:val="0"/>
          <w:sz w:val="24"/>
          <w:szCs w:val="24"/>
          <w:lang w:eastAsia="en-GB"/>
          <w14:ligatures w14:val="none"/>
        </w:rPr>
        <w:t xml:space="preserve"> a balance of</w:t>
      </w:r>
      <w:r w:rsidRPr="00F8047F">
        <w:rPr>
          <w:rFonts w:ascii="Comic Sans MS" w:eastAsia="Times New Roman" w:hAnsi="Comic Sans MS" w:cs="Times New Roman"/>
          <w:color w:val="000000"/>
          <w:kern w:val="0"/>
          <w:sz w:val="24"/>
          <w:szCs w:val="24"/>
          <w:lang w:eastAsia="en-GB"/>
          <w14:ligatures w14:val="none"/>
        </w:rPr>
        <w:t> </w:t>
      </w:r>
      <w:r w:rsidRPr="00F8047F">
        <w:rPr>
          <w:rFonts w:ascii="Comic Sans MS" w:eastAsia="Times New Roman" w:hAnsi="Comic Sans MS" w:cs="Times New Roman"/>
          <w:b/>
          <w:bCs/>
          <w:color w:val="000000"/>
          <w:kern w:val="0"/>
          <w:sz w:val="24"/>
          <w:szCs w:val="24"/>
          <w:lang w:eastAsia="en-GB"/>
          <w14:ligatures w14:val="none"/>
        </w:rPr>
        <w:t>child-led learning</w:t>
      </w:r>
      <w:r w:rsidR="00EC4D73" w:rsidRPr="00EC4D73">
        <w:rPr>
          <w:rFonts w:ascii="Comic Sans MS" w:eastAsia="Times New Roman" w:hAnsi="Comic Sans MS" w:cs="Times New Roman"/>
          <w:color w:val="000000"/>
          <w:kern w:val="0"/>
          <w:sz w:val="24"/>
          <w:szCs w:val="24"/>
          <w:lang w:eastAsia="en-GB"/>
          <w14:ligatures w14:val="none"/>
        </w:rPr>
        <w:t xml:space="preserve"> and adult led. </w:t>
      </w:r>
      <w:r w:rsidRPr="00F8047F">
        <w:rPr>
          <w:rFonts w:ascii="Comic Sans MS" w:eastAsia="Times New Roman" w:hAnsi="Comic Sans MS" w:cs="Times New Roman"/>
          <w:color w:val="000000"/>
          <w:kern w:val="0"/>
          <w:sz w:val="24"/>
          <w:szCs w:val="24"/>
          <w:lang w:eastAsia="en-GB"/>
          <w14:ligatures w14:val="none"/>
        </w:rPr>
        <w:t xml:space="preserve"> We see children as confident and capable learners who are able to lead their own learning and develop their own ideas and theories, whilst practitioners watch, support, extend the learning alongside the child. We believe that the correct mix of adult directed and uninterrupted child initiated play ensures the best outcomes for children.</w:t>
      </w:r>
    </w:p>
    <w:p w14:paraId="7D07EA36"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It is our intent that all children develop </w:t>
      </w:r>
      <w:r w:rsidRPr="00F8047F">
        <w:rPr>
          <w:rFonts w:ascii="Comic Sans MS" w:eastAsia="Times New Roman" w:hAnsi="Comic Sans MS" w:cs="Times New Roman"/>
          <w:b/>
          <w:bCs/>
          <w:color w:val="000000"/>
          <w:kern w:val="0"/>
          <w:sz w:val="24"/>
          <w:szCs w:val="24"/>
          <w:lang w:eastAsia="en-GB"/>
          <w14:ligatures w14:val="none"/>
        </w:rPr>
        <w:t>physically, verbally, cognitively and emotionally</w:t>
      </w:r>
      <w:r w:rsidRPr="00F8047F">
        <w:rPr>
          <w:rFonts w:ascii="Comic Sans MS" w:eastAsia="Times New Roman" w:hAnsi="Comic Sans MS" w:cs="Times New Roman"/>
          <w:color w:val="000000"/>
          <w:kern w:val="0"/>
          <w:sz w:val="24"/>
          <w:szCs w:val="24"/>
          <w:lang w:eastAsia="en-GB"/>
          <w14:ligatures w14:val="none"/>
        </w:rPr>
        <w:t> in an environment which values all cultures, communities and people.</w:t>
      </w:r>
    </w:p>
    <w:p w14:paraId="33B10823"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Warm and positive </w:t>
      </w:r>
      <w:r w:rsidRPr="00F8047F">
        <w:rPr>
          <w:rFonts w:ascii="Comic Sans MS" w:eastAsia="Times New Roman" w:hAnsi="Comic Sans MS" w:cs="Times New Roman"/>
          <w:b/>
          <w:bCs/>
          <w:color w:val="000000"/>
          <w:kern w:val="0"/>
          <w:sz w:val="24"/>
          <w:szCs w:val="24"/>
          <w:lang w:eastAsia="en-GB"/>
          <w14:ligatures w14:val="none"/>
        </w:rPr>
        <w:t>relationships</w:t>
      </w:r>
      <w:r w:rsidRPr="00F8047F">
        <w:rPr>
          <w:rFonts w:ascii="Comic Sans MS" w:eastAsia="Times New Roman" w:hAnsi="Comic Sans MS" w:cs="Times New Roman"/>
          <w:color w:val="000000"/>
          <w:kern w:val="0"/>
          <w:sz w:val="24"/>
          <w:szCs w:val="24"/>
          <w:lang w:eastAsia="en-GB"/>
          <w14:ligatures w14:val="none"/>
        </w:rPr>
        <w:t> between staff and children, consistent routines and strong relationships with parents are key.</w:t>
      </w:r>
    </w:p>
    <w:p w14:paraId="2991FD8F" w14:textId="77777777"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 </w:t>
      </w:r>
    </w:p>
    <w:p w14:paraId="60B91E6E"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8000"/>
          <w:kern w:val="0"/>
          <w:sz w:val="24"/>
          <w:szCs w:val="24"/>
          <w:lang w:eastAsia="en-GB"/>
          <w14:ligatures w14:val="none"/>
        </w:rPr>
        <w:t>IMPLEMENTATION (How)</w:t>
      </w:r>
    </w:p>
    <w:p w14:paraId="38D146BE" w14:textId="3AE93454"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 xml:space="preserve">At </w:t>
      </w:r>
      <w:r w:rsidRPr="00EC4D73">
        <w:rPr>
          <w:rFonts w:ascii="Comic Sans MS" w:eastAsia="Times New Roman" w:hAnsi="Comic Sans MS" w:cs="Times New Roman"/>
          <w:color w:val="000000"/>
          <w:kern w:val="0"/>
          <w:sz w:val="24"/>
          <w:szCs w:val="24"/>
          <w:lang w:eastAsia="en-GB"/>
          <w14:ligatures w14:val="none"/>
        </w:rPr>
        <w:t>Acton Playgroup</w:t>
      </w:r>
      <w:r w:rsidRPr="00F8047F">
        <w:rPr>
          <w:rFonts w:ascii="Comic Sans MS" w:eastAsia="Times New Roman" w:hAnsi="Comic Sans MS" w:cs="Times New Roman"/>
          <w:color w:val="000000"/>
          <w:kern w:val="0"/>
          <w:sz w:val="24"/>
          <w:szCs w:val="24"/>
          <w:lang w:eastAsia="en-GB"/>
          <w14:ligatures w14:val="none"/>
        </w:rPr>
        <w:t xml:space="preserve"> we meet the welfare requirements laid down in the Statutory Framework for the Early Years Foundation Stage 2021 and actively safeguard and promote the welfare of all of our children. There are seven areas of learning and development that shape activities and experiences for children. Of these areas, three – known as the prime areas – are vital for igniting children’s curiosity and building their capacity to learn and form relationships. These are </w:t>
      </w:r>
      <w:r w:rsidRPr="00F8047F">
        <w:rPr>
          <w:rFonts w:ascii="Comic Sans MS" w:eastAsia="Times New Roman" w:hAnsi="Comic Sans MS" w:cs="Times New Roman"/>
          <w:b/>
          <w:bCs/>
          <w:color w:val="000000"/>
          <w:kern w:val="0"/>
          <w:sz w:val="24"/>
          <w:szCs w:val="24"/>
          <w:lang w:eastAsia="en-GB"/>
          <w14:ligatures w14:val="none"/>
        </w:rPr>
        <w:t>communication and language, physical development, and personal, social and emotional development</w:t>
      </w:r>
      <w:r w:rsidRPr="00F8047F">
        <w:rPr>
          <w:rFonts w:ascii="Comic Sans MS" w:eastAsia="Times New Roman" w:hAnsi="Comic Sans MS" w:cs="Times New Roman"/>
          <w:color w:val="000000"/>
          <w:kern w:val="0"/>
          <w:sz w:val="24"/>
          <w:szCs w:val="24"/>
          <w:lang w:eastAsia="en-GB"/>
          <w14:ligatures w14:val="none"/>
        </w:rPr>
        <w:t>. The three prime areas are strengthened and applied through the four specific areas</w:t>
      </w:r>
      <w:r w:rsidRPr="00F8047F">
        <w:rPr>
          <w:rFonts w:ascii="Comic Sans MS" w:eastAsia="Times New Roman" w:hAnsi="Comic Sans MS" w:cs="Times New Roman"/>
          <w:b/>
          <w:bCs/>
          <w:color w:val="000000"/>
          <w:kern w:val="0"/>
          <w:sz w:val="24"/>
          <w:szCs w:val="24"/>
          <w:lang w:eastAsia="en-GB"/>
          <w14:ligatures w14:val="none"/>
        </w:rPr>
        <w:t>: literacy, mathematics, understanding the world, and expressive arts and design.</w:t>
      </w:r>
      <w:r w:rsidRPr="00F8047F">
        <w:rPr>
          <w:rFonts w:ascii="Comic Sans MS" w:eastAsia="Times New Roman" w:hAnsi="Comic Sans MS" w:cs="Times New Roman"/>
          <w:color w:val="000000"/>
          <w:kern w:val="0"/>
          <w:sz w:val="24"/>
          <w:szCs w:val="24"/>
          <w:lang w:eastAsia="en-GB"/>
          <w14:ligatures w14:val="none"/>
        </w:rPr>
        <w:br/>
        <w:t xml:space="preserve">We prioritise creating a ‘language rich’ environment through the use of songs, </w:t>
      </w:r>
      <w:r w:rsidRPr="00F8047F">
        <w:rPr>
          <w:rFonts w:ascii="Comic Sans MS" w:eastAsia="Times New Roman" w:hAnsi="Comic Sans MS" w:cs="Times New Roman"/>
          <w:color w:val="000000"/>
          <w:kern w:val="0"/>
          <w:sz w:val="24"/>
          <w:szCs w:val="24"/>
          <w:lang w:eastAsia="en-GB"/>
          <w14:ligatures w14:val="none"/>
        </w:rPr>
        <w:lastRenderedPageBreak/>
        <w:t>nursery rhymes, stories and providing time for quality interactions between adults and between peers.</w:t>
      </w:r>
    </w:p>
    <w:p w14:paraId="4F93A643" w14:textId="4A9DF4F3"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 xml:space="preserve">We understand the importance of parental engagement and believe that our parents have a crucial role to play in their children’s education. We work hard to create strong partnerships between home and nursery.  Parents enjoy using </w:t>
      </w:r>
      <w:r w:rsidRPr="00EC4D73">
        <w:rPr>
          <w:rFonts w:ascii="Comic Sans MS" w:eastAsia="Times New Roman" w:hAnsi="Comic Sans MS" w:cs="Times New Roman"/>
          <w:color w:val="000000"/>
          <w:kern w:val="0"/>
          <w:sz w:val="24"/>
          <w:szCs w:val="24"/>
          <w:lang w:eastAsia="en-GB"/>
          <w14:ligatures w14:val="none"/>
        </w:rPr>
        <w:t xml:space="preserve">Tapestry </w:t>
      </w:r>
      <w:r w:rsidRPr="00F8047F">
        <w:rPr>
          <w:rFonts w:ascii="Comic Sans MS" w:eastAsia="Times New Roman" w:hAnsi="Comic Sans MS" w:cs="Times New Roman"/>
          <w:color w:val="000000"/>
          <w:kern w:val="0"/>
          <w:sz w:val="24"/>
          <w:szCs w:val="24"/>
          <w:lang w:eastAsia="en-GB"/>
          <w14:ligatures w14:val="none"/>
        </w:rPr>
        <w:t>to engage in their child’s learning and are encouraged to share learning at home.</w:t>
      </w:r>
    </w:p>
    <w:p w14:paraId="6E5E3DDD" w14:textId="43269A45"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As part of the learning and teaching process, children are assessed in relation to their progress towards the checkpoints in the Development Matters</w:t>
      </w:r>
      <w:r w:rsidRPr="00EC4D73">
        <w:rPr>
          <w:rFonts w:ascii="Comic Sans MS" w:eastAsia="Times New Roman" w:hAnsi="Comic Sans MS" w:cs="Times New Roman"/>
          <w:color w:val="000000"/>
          <w:kern w:val="0"/>
          <w:sz w:val="24"/>
          <w:szCs w:val="24"/>
          <w:lang w:eastAsia="en-GB"/>
          <w14:ligatures w14:val="none"/>
        </w:rPr>
        <w:t xml:space="preserve">. </w:t>
      </w:r>
      <w:r w:rsidRPr="00F8047F">
        <w:rPr>
          <w:rFonts w:ascii="Comic Sans MS" w:eastAsia="Times New Roman" w:hAnsi="Comic Sans MS" w:cs="Times New Roman"/>
          <w:color w:val="000000"/>
          <w:kern w:val="0"/>
          <w:sz w:val="24"/>
          <w:szCs w:val="24"/>
          <w:lang w:eastAsia="en-GB"/>
          <w14:ligatures w14:val="none"/>
        </w:rPr>
        <w:t>These judgements are made on the in depth practitioner knowledge of the children acquired through ongoing observation and assessment. These ongoing assessments are used to inform planning and next steps in teaching and learning for all children throughout the year.</w:t>
      </w:r>
    </w:p>
    <w:p w14:paraId="30784C36" w14:textId="77777777"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The curriculum is taught through the following ways…….</w:t>
      </w:r>
    </w:p>
    <w:p w14:paraId="12107016"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0000"/>
          <w:kern w:val="0"/>
          <w:sz w:val="24"/>
          <w:szCs w:val="24"/>
          <w:u w:val="single"/>
          <w:lang w:eastAsia="en-GB"/>
          <w14:ligatures w14:val="none"/>
        </w:rPr>
        <w:t>In the moment planning</w:t>
      </w:r>
    </w:p>
    <w:p w14:paraId="1BA8C5E0"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We have adopted an </w:t>
      </w:r>
      <w:r w:rsidRPr="00F8047F">
        <w:rPr>
          <w:rFonts w:ascii="Comic Sans MS" w:eastAsia="Times New Roman" w:hAnsi="Comic Sans MS" w:cs="Times New Roman"/>
          <w:b/>
          <w:bCs/>
          <w:color w:val="000000"/>
          <w:kern w:val="0"/>
          <w:sz w:val="24"/>
          <w:szCs w:val="24"/>
          <w:lang w:eastAsia="en-GB"/>
          <w14:ligatures w14:val="none"/>
        </w:rPr>
        <w:t>‘In The Moment’</w:t>
      </w:r>
      <w:r w:rsidRPr="00F8047F">
        <w:rPr>
          <w:rFonts w:ascii="Comic Sans MS" w:eastAsia="Times New Roman" w:hAnsi="Comic Sans MS" w:cs="Times New Roman"/>
          <w:color w:val="000000"/>
          <w:kern w:val="0"/>
          <w:sz w:val="24"/>
          <w:szCs w:val="24"/>
          <w:lang w:eastAsia="en-GB"/>
          <w14:ligatures w14:val="none"/>
        </w:rPr>
        <w:t> approach to our teaching and learning. Our approach supports us engaging in high quality interactions with the children where we follow their interests and to spot ‘teachable’ moments in their play. We support them to develop their skills and knowledge. Their learning is moved on as immediate next steps are identified and met. All planning is flexible and responsive to children’s needs so plans can be changed and adapted dependent on children’s interests.</w:t>
      </w:r>
    </w:p>
    <w:p w14:paraId="34BBD999"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0000"/>
          <w:kern w:val="0"/>
          <w:sz w:val="24"/>
          <w:szCs w:val="24"/>
          <w:u w:val="single"/>
          <w:lang w:eastAsia="en-GB"/>
          <w14:ligatures w14:val="none"/>
        </w:rPr>
        <w:t>Our Environment</w:t>
      </w:r>
    </w:p>
    <w:p w14:paraId="25979767" w14:textId="3230413D"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Our </w:t>
      </w:r>
      <w:r w:rsidRPr="00F8047F">
        <w:rPr>
          <w:rFonts w:ascii="Comic Sans MS" w:eastAsia="Times New Roman" w:hAnsi="Comic Sans MS" w:cs="Times New Roman"/>
          <w:b/>
          <w:bCs/>
          <w:color w:val="000000"/>
          <w:kern w:val="0"/>
          <w:sz w:val="24"/>
          <w:szCs w:val="24"/>
          <w:lang w:eastAsia="en-GB"/>
          <w14:ligatures w14:val="none"/>
        </w:rPr>
        <w:t>environment</w:t>
      </w:r>
      <w:r w:rsidRPr="00F8047F">
        <w:rPr>
          <w:rFonts w:ascii="Comic Sans MS" w:eastAsia="Times New Roman" w:hAnsi="Comic Sans MS" w:cs="Times New Roman"/>
          <w:color w:val="000000"/>
          <w:kern w:val="0"/>
          <w:sz w:val="24"/>
          <w:szCs w:val="24"/>
          <w:lang w:eastAsia="en-GB"/>
          <w14:ligatures w14:val="none"/>
        </w:rPr>
        <w:t xml:space="preserve"> is carefully planned and designed to ensure the core provision meets the needs of all the children to ignite and promote curiosity. Our learning environment consists of various different areas. Each area is equally important and provides children with a range of resources and equipment to enable children to learn, working towards our </w:t>
      </w:r>
      <w:r w:rsidRPr="00EC4D73">
        <w:rPr>
          <w:rFonts w:ascii="Comic Sans MS" w:eastAsia="Times New Roman" w:hAnsi="Comic Sans MS" w:cs="Times New Roman"/>
          <w:color w:val="000000"/>
          <w:kern w:val="0"/>
          <w:sz w:val="24"/>
          <w:szCs w:val="24"/>
          <w:lang w:eastAsia="en-GB"/>
          <w14:ligatures w14:val="none"/>
        </w:rPr>
        <w:t>preschool</w:t>
      </w:r>
      <w:r w:rsidRPr="00F8047F">
        <w:rPr>
          <w:rFonts w:ascii="Comic Sans MS" w:eastAsia="Times New Roman" w:hAnsi="Comic Sans MS" w:cs="Times New Roman"/>
          <w:color w:val="000000"/>
          <w:kern w:val="0"/>
          <w:sz w:val="24"/>
          <w:szCs w:val="24"/>
          <w:lang w:eastAsia="en-GB"/>
          <w14:ligatures w14:val="none"/>
        </w:rPr>
        <w:t xml:space="preserve"> Goals.</w:t>
      </w:r>
    </w:p>
    <w:p w14:paraId="43981592"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0000"/>
          <w:kern w:val="0"/>
          <w:sz w:val="24"/>
          <w:szCs w:val="24"/>
          <w:u w:val="single"/>
          <w:lang w:eastAsia="en-GB"/>
          <w14:ligatures w14:val="none"/>
        </w:rPr>
        <w:t>Curiosity approach</w:t>
      </w:r>
    </w:p>
    <w:p w14:paraId="3C8062FF"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We take aspects from </w:t>
      </w:r>
      <w:r w:rsidRPr="00F8047F">
        <w:rPr>
          <w:rFonts w:ascii="Comic Sans MS" w:eastAsia="Times New Roman" w:hAnsi="Comic Sans MS" w:cs="Times New Roman"/>
          <w:b/>
          <w:bCs/>
          <w:color w:val="000000"/>
          <w:kern w:val="0"/>
          <w:sz w:val="24"/>
          <w:szCs w:val="24"/>
          <w:lang w:eastAsia="en-GB"/>
          <w14:ligatures w14:val="none"/>
        </w:rPr>
        <w:t>‘The Curiosity Approach’</w:t>
      </w:r>
      <w:r w:rsidRPr="00F8047F">
        <w:rPr>
          <w:rFonts w:ascii="Comic Sans MS" w:eastAsia="Times New Roman" w:hAnsi="Comic Sans MS" w:cs="Times New Roman"/>
          <w:color w:val="000000"/>
          <w:kern w:val="0"/>
          <w:sz w:val="24"/>
          <w:szCs w:val="24"/>
          <w:lang w:eastAsia="en-GB"/>
          <w14:ligatures w14:val="none"/>
        </w:rPr>
        <w:t> and use natural, reclaimed and authentic resources, which promote exploration, discovery, creativity, imagination, curiosity, awe and wonder. These resources are anything from branches, pine cones, leaves, mud, flowers, shells, real items such as kettles, pots and pan, crates, tyres, cable drums and microwaves.</w:t>
      </w:r>
    </w:p>
    <w:p w14:paraId="2462AC20" w14:textId="77777777"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0000"/>
          <w:kern w:val="0"/>
          <w:sz w:val="24"/>
          <w:szCs w:val="24"/>
          <w:u w:val="single"/>
          <w:lang w:eastAsia="en-GB"/>
          <w14:ligatures w14:val="none"/>
        </w:rPr>
        <w:t>Adult-led activities</w:t>
      </w:r>
    </w:p>
    <w:p w14:paraId="78721925" w14:textId="00438F9D"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 xml:space="preserve">In addition to open-ended, child-initiated learning, regular routines of the day offer important opportunities for learning and literacy development!  Adult-led activities include a daily story, singing sessions, and letters and sounds activities. One session per week, all children participate in a scheduled music and movement session </w:t>
      </w:r>
    </w:p>
    <w:p w14:paraId="47DF6F84" w14:textId="77777777" w:rsidR="00F8047F" w:rsidRPr="00F8047F" w:rsidRDefault="00F8047F" w:rsidP="00F8047F">
      <w:pPr>
        <w:shd w:val="clear" w:color="auto" w:fill="FFFFFF"/>
        <w:spacing w:after="15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lastRenderedPageBreak/>
        <w:t> </w:t>
      </w:r>
    </w:p>
    <w:p w14:paraId="7AB17E81" w14:textId="77777777" w:rsidR="006C64B0" w:rsidRDefault="006C64B0" w:rsidP="00F8047F">
      <w:pPr>
        <w:shd w:val="clear" w:color="auto" w:fill="FFFFFF"/>
        <w:spacing w:after="0" w:line="240" w:lineRule="auto"/>
        <w:rPr>
          <w:rFonts w:ascii="Comic Sans MS" w:eastAsia="Times New Roman" w:hAnsi="Comic Sans MS" w:cs="Times New Roman"/>
          <w:b/>
          <w:bCs/>
          <w:color w:val="008000"/>
          <w:kern w:val="0"/>
          <w:sz w:val="24"/>
          <w:szCs w:val="24"/>
          <w:lang w:eastAsia="en-GB"/>
          <w14:ligatures w14:val="none"/>
        </w:rPr>
      </w:pPr>
    </w:p>
    <w:p w14:paraId="24A8A319" w14:textId="77777777" w:rsidR="006C64B0" w:rsidRDefault="006C64B0" w:rsidP="00F8047F">
      <w:pPr>
        <w:shd w:val="clear" w:color="auto" w:fill="FFFFFF"/>
        <w:spacing w:after="0" w:line="240" w:lineRule="auto"/>
        <w:rPr>
          <w:rFonts w:ascii="Comic Sans MS" w:eastAsia="Times New Roman" w:hAnsi="Comic Sans MS" w:cs="Times New Roman"/>
          <w:b/>
          <w:bCs/>
          <w:color w:val="008000"/>
          <w:kern w:val="0"/>
          <w:sz w:val="24"/>
          <w:szCs w:val="24"/>
          <w:lang w:eastAsia="en-GB"/>
          <w14:ligatures w14:val="none"/>
        </w:rPr>
      </w:pPr>
    </w:p>
    <w:p w14:paraId="46CF443C" w14:textId="77777777" w:rsidR="006C64B0" w:rsidRDefault="006C64B0" w:rsidP="00F8047F">
      <w:pPr>
        <w:shd w:val="clear" w:color="auto" w:fill="FFFFFF"/>
        <w:spacing w:after="0" w:line="240" w:lineRule="auto"/>
        <w:rPr>
          <w:rFonts w:ascii="Comic Sans MS" w:eastAsia="Times New Roman" w:hAnsi="Comic Sans MS" w:cs="Times New Roman"/>
          <w:b/>
          <w:bCs/>
          <w:color w:val="008000"/>
          <w:kern w:val="0"/>
          <w:sz w:val="24"/>
          <w:szCs w:val="24"/>
          <w:lang w:eastAsia="en-GB"/>
          <w14:ligatures w14:val="none"/>
        </w:rPr>
      </w:pPr>
    </w:p>
    <w:p w14:paraId="61C5F89D" w14:textId="7485A9C8" w:rsidR="00F8047F" w:rsidRPr="00F8047F" w:rsidRDefault="00F8047F" w:rsidP="00F8047F">
      <w:p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b/>
          <w:bCs/>
          <w:color w:val="008000"/>
          <w:kern w:val="0"/>
          <w:sz w:val="24"/>
          <w:szCs w:val="24"/>
          <w:lang w:eastAsia="en-GB"/>
          <w14:ligatures w14:val="none"/>
        </w:rPr>
        <w:t>IMPACT (The result of what we do)</w:t>
      </w:r>
    </w:p>
    <w:p w14:paraId="02DF7AD4" w14:textId="77777777" w:rsidR="00F8047F" w:rsidRPr="00F8047F" w:rsidRDefault="00F8047F" w:rsidP="00F8047F">
      <w:pPr>
        <w:numPr>
          <w:ilvl w:val="0"/>
          <w:numId w:val="1"/>
        </w:num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Our curriculum and its delivery ensure that children, from their own starting points make good progress and are offered a broad curriculum which meets each child’s unique needs.</w:t>
      </w:r>
    </w:p>
    <w:p w14:paraId="5277B7AF" w14:textId="77777777" w:rsidR="00F8047F" w:rsidRPr="00F8047F" w:rsidRDefault="00F8047F" w:rsidP="00F8047F">
      <w:pPr>
        <w:numPr>
          <w:ilvl w:val="0"/>
          <w:numId w:val="1"/>
        </w:num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Children make good progress toward their age-related expectations both academically and socially, before transitioning into reception.</w:t>
      </w:r>
    </w:p>
    <w:p w14:paraId="55CE95E8" w14:textId="008C04F4" w:rsidR="00F8047F" w:rsidRPr="00F8047F" w:rsidRDefault="00F8047F" w:rsidP="00F8047F">
      <w:pPr>
        <w:numPr>
          <w:ilvl w:val="0"/>
          <w:numId w:val="1"/>
        </w:num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We believe our high standards are due to our carefully planned environment, enriched play-based curriculum, quality teaching and assessment to make sure each child receives the right support at an early age.</w:t>
      </w:r>
      <w:r w:rsidR="00EC4D73">
        <w:rPr>
          <w:rFonts w:ascii="Comic Sans MS" w:eastAsia="Times New Roman" w:hAnsi="Comic Sans MS" w:cs="Times New Roman"/>
          <w:color w:val="000000"/>
          <w:kern w:val="0"/>
          <w:sz w:val="24"/>
          <w:szCs w:val="24"/>
          <w:lang w:eastAsia="en-GB"/>
          <w14:ligatures w14:val="none"/>
        </w:rPr>
        <w:t xml:space="preserve"> We listen to our children and plan outings and experiences related to their interests.</w:t>
      </w:r>
    </w:p>
    <w:p w14:paraId="7159D43F" w14:textId="77777777" w:rsidR="00F8047F" w:rsidRPr="00F8047F" w:rsidRDefault="00F8047F" w:rsidP="00F8047F">
      <w:pPr>
        <w:numPr>
          <w:ilvl w:val="0"/>
          <w:numId w:val="1"/>
        </w:num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We believe high quality child-initiated play results in deep involvement. Deep involvement indicates brain development and learning.</w:t>
      </w:r>
    </w:p>
    <w:p w14:paraId="1E307577" w14:textId="696E116C" w:rsidR="00F8047F" w:rsidRPr="00F8047F" w:rsidRDefault="00F8047F" w:rsidP="00F8047F">
      <w:pPr>
        <w:numPr>
          <w:ilvl w:val="0"/>
          <w:numId w:val="1"/>
        </w:numPr>
        <w:shd w:val="clear" w:color="auto" w:fill="FFFFFF"/>
        <w:spacing w:after="0" w:line="240" w:lineRule="auto"/>
        <w:rPr>
          <w:rFonts w:ascii="Comic Sans MS" w:eastAsia="Times New Roman" w:hAnsi="Comic Sans MS" w:cs="Times New Roman"/>
          <w:color w:val="000000"/>
          <w:kern w:val="0"/>
          <w:sz w:val="24"/>
          <w:szCs w:val="24"/>
          <w:lang w:eastAsia="en-GB"/>
          <w14:ligatures w14:val="none"/>
        </w:rPr>
      </w:pPr>
      <w:r w:rsidRPr="00F8047F">
        <w:rPr>
          <w:rFonts w:ascii="Comic Sans MS" w:eastAsia="Times New Roman" w:hAnsi="Comic Sans MS" w:cs="Times New Roman"/>
          <w:color w:val="000000"/>
          <w:kern w:val="0"/>
          <w:sz w:val="24"/>
          <w:szCs w:val="24"/>
          <w:lang w:eastAsia="en-GB"/>
          <w14:ligatures w14:val="none"/>
        </w:rPr>
        <w:t xml:space="preserve">Children feel happy and safe and enjoy coming to </w:t>
      </w:r>
      <w:r w:rsidR="00EC4D73">
        <w:rPr>
          <w:rFonts w:ascii="Comic Sans MS" w:eastAsia="Times New Roman" w:hAnsi="Comic Sans MS" w:cs="Times New Roman"/>
          <w:color w:val="000000"/>
          <w:kern w:val="0"/>
          <w:sz w:val="24"/>
          <w:szCs w:val="24"/>
          <w:lang w:eastAsia="en-GB"/>
          <w14:ligatures w14:val="none"/>
        </w:rPr>
        <w:t>preschool</w:t>
      </w:r>
      <w:r w:rsidRPr="00F8047F">
        <w:rPr>
          <w:rFonts w:ascii="Comic Sans MS" w:eastAsia="Times New Roman" w:hAnsi="Comic Sans MS" w:cs="Times New Roman"/>
          <w:color w:val="000000"/>
          <w:kern w:val="0"/>
          <w:sz w:val="24"/>
          <w:szCs w:val="24"/>
          <w:lang w:eastAsia="en-GB"/>
          <w14:ligatures w14:val="none"/>
        </w:rPr>
        <w:t>.</w:t>
      </w:r>
    </w:p>
    <w:p w14:paraId="5ADD3DC5" w14:textId="77777777" w:rsidR="00611AC1" w:rsidRPr="00EC4D73" w:rsidRDefault="00611AC1">
      <w:pPr>
        <w:rPr>
          <w:rFonts w:ascii="Comic Sans MS" w:hAnsi="Comic Sans MS"/>
        </w:rPr>
      </w:pPr>
    </w:p>
    <w:sectPr w:rsidR="00611AC1" w:rsidRPr="00EC4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70E74"/>
    <w:multiLevelType w:val="multilevel"/>
    <w:tmpl w:val="7AC4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4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7F"/>
    <w:rsid w:val="00556199"/>
    <w:rsid w:val="00611AC1"/>
    <w:rsid w:val="006C64B0"/>
    <w:rsid w:val="00890CE8"/>
    <w:rsid w:val="00EC4D73"/>
    <w:rsid w:val="00F8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F461"/>
  <w15:chartTrackingRefBased/>
  <w15:docId w15:val="{28238D1E-3241-4E54-BBE8-D3D0C9D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1294">
      <w:bodyDiv w:val="1"/>
      <w:marLeft w:val="0"/>
      <w:marRight w:val="0"/>
      <w:marTop w:val="0"/>
      <w:marBottom w:val="0"/>
      <w:divBdr>
        <w:top w:val="none" w:sz="0" w:space="0" w:color="auto"/>
        <w:left w:val="none" w:sz="0" w:space="0" w:color="auto"/>
        <w:bottom w:val="none" w:sz="0" w:space="0" w:color="auto"/>
        <w:right w:val="none" w:sz="0" w:space="0" w:color="auto"/>
      </w:divBdr>
      <w:divsChild>
        <w:div w:id="201283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schwenk</dc:creator>
  <cp:keywords/>
  <dc:description/>
  <cp:lastModifiedBy>kim schwenk</cp:lastModifiedBy>
  <cp:revision>3</cp:revision>
  <cp:lastPrinted>2024-08-02T09:16:00Z</cp:lastPrinted>
  <dcterms:created xsi:type="dcterms:W3CDTF">2024-07-31T10:41:00Z</dcterms:created>
  <dcterms:modified xsi:type="dcterms:W3CDTF">2024-08-02T09:20:00Z</dcterms:modified>
</cp:coreProperties>
</file>